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3F3" w:rsidRDefault="004D52A6" w:rsidP="00C233F3">
      <w:pPr>
        <w:autoSpaceDE w:val="0"/>
        <w:autoSpaceDN w:val="0"/>
        <w:adjustRightInd w:val="0"/>
        <w:spacing w:after="0"/>
        <w:rPr>
          <w:rFonts w:ascii="Arial" w:hAnsi="Arial" w:cs="Arial"/>
          <w:b/>
          <w:sz w:val="20"/>
          <w:szCs w:val="20"/>
        </w:rPr>
      </w:pPr>
      <w:r>
        <w:rPr>
          <w:rFonts w:ascii="Arial" w:hAnsi="Arial" w:cs="Arial"/>
          <w:b/>
          <w:sz w:val="20"/>
          <w:szCs w:val="20"/>
        </w:rPr>
        <w:t>MÄRZ 2023 / INTEC LEIPZIG</w:t>
      </w:r>
    </w:p>
    <w:p w:rsidR="00CC4269" w:rsidRDefault="00CC4269" w:rsidP="00CC4269">
      <w:pPr>
        <w:autoSpaceDE w:val="0"/>
        <w:autoSpaceDN w:val="0"/>
        <w:adjustRightInd w:val="0"/>
        <w:spacing w:after="0"/>
        <w:rPr>
          <w:rFonts w:ascii="Arial" w:hAnsi="Arial" w:cs="Arial"/>
          <w:sz w:val="20"/>
          <w:szCs w:val="20"/>
        </w:rPr>
      </w:pPr>
    </w:p>
    <w:p w:rsidR="00CC4269" w:rsidRDefault="00CC4269" w:rsidP="00CC4269">
      <w:pPr>
        <w:autoSpaceDE w:val="0"/>
        <w:autoSpaceDN w:val="0"/>
        <w:adjustRightInd w:val="0"/>
        <w:spacing w:after="0"/>
        <w:rPr>
          <w:rFonts w:ascii="Arial" w:hAnsi="Arial" w:cs="Arial"/>
          <w:sz w:val="20"/>
          <w:szCs w:val="20"/>
        </w:rPr>
      </w:pPr>
    </w:p>
    <w:p w:rsidR="00CC4269" w:rsidRDefault="00CC4269" w:rsidP="00CC4269">
      <w:pPr>
        <w:autoSpaceDE w:val="0"/>
        <w:autoSpaceDN w:val="0"/>
        <w:adjustRightInd w:val="0"/>
        <w:spacing w:after="0"/>
        <w:rPr>
          <w:rFonts w:ascii="Arial" w:hAnsi="Arial" w:cs="Arial"/>
          <w:sz w:val="20"/>
          <w:szCs w:val="20"/>
        </w:rPr>
      </w:pPr>
    </w:p>
    <w:p w:rsidR="00F5059A" w:rsidRDefault="00F5059A" w:rsidP="00F5059A">
      <w:pPr>
        <w:rPr>
          <w:rFonts w:ascii="Arial" w:hAnsi="Arial" w:cs="Arial"/>
        </w:rPr>
      </w:pPr>
    </w:p>
    <w:p w:rsidR="00A1569C" w:rsidRDefault="004D52A6" w:rsidP="004D52A6">
      <w:pPr>
        <w:ind w:right="-432"/>
        <w:rPr>
          <w:rFonts w:ascii="Arial" w:hAnsi="Arial" w:cs="Arial"/>
          <w:b/>
          <w:color w:val="000000" w:themeColor="text1"/>
          <w:sz w:val="24"/>
          <w:szCs w:val="24"/>
        </w:rPr>
      </w:pPr>
      <w:r w:rsidRPr="00A1569C">
        <w:rPr>
          <w:rFonts w:ascii="Arial" w:hAnsi="Arial" w:cs="Arial"/>
          <w:b/>
          <w:color w:val="000000" w:themeColor="text1"/>
          <w:sz w:val="24"/>
          <w:szCs w:val="24"/>
        </w:rPr>
        <w:t>Effizienz durch das Baukastensystem</w:t>
      </w:r>
    </w:p>
    <w:p w:rsidR="004D52A6" w:rsidRPr="00A1569C" w:rsidRDefault="004D52A6" w:rsidP="00A1569C">
      <w:pPr>
        <w:ind w:right="-432"/>
        <w:jc w:val="both"/>
        <w:rPr>
          <w:rFonts w:ascii="Arial" w:hAnsi="Arial" w:cs="Arial"/>
          <w:color w:val="000000" w:themeColor="text1"/>
        </w:rPr>
      </w:pPr>
      <w:r w:rsidRPr="00A1569C">
        <w:rPr>
          <w:rFonts w:ascii="Arial" w:hAnsi="Arial" w:cs="Arial"/>
          <w:color w:val="000000" w:themeColor="text1"/>
        </w:rPr>
        <w:t xml:space="preserve">Das modulare Stechsystem </w:t>
      </w:r>
      <w:r w:rsidR="00A1569C" w:rsidRPr="0090743E">
        <w:rPr>
          <w:rFonts w:ascii="Arial" w:hAnsi="Arial" w:cs="Arial"/>
          <w:color w:val="000000" w:themeColor="text1"/>
        </w:rPr>
        <w:t>der Paul Horn GmbH in Tübingen</w:t>
      </w:r>
      <w:r w:rsidRPr="0090743E">
        <w:rPr>
          <w:rFonts w:ascii="Arial" w:hAnsi="Arial" w:cs="Arial"/>
          <w:color w:val="000000" w:themeColor="text1"/>
        </w:rPr>
        <w:t xml:space="preserve"> zeigt durch</w:t>
      </w:r>
      <w:bookmarkStart w:id="0" w:name="_GoBack"/>
      <w:bookmarkEnd w:id="0"/>
      <w:r w:rsidRPr="00A1569C">
        <w:rPr>
          <w:rFonts w:ascii="Arial" w:hAnsi="Arial" w:cs="Arial"/>
          <w:color w:val="000000" w:themeColor="text1"/>
        </w:rPr>
        <w:t xml:space="preserve"> seine Präzision und Steifigkeit eine hohe Flexibilität in der Adaption unterschiedlicher Maschinentypen. Standardisierte Module überbrücken dabei gleich mehrere Schnittstellen. Der modulare Systembaukasten verfügt über eine Auswahl an Grundhaltern für Revolver und andere Schnittstellen auf Basis gängiger Maschinentypen. Die passenden Stechhaltestücke mit integrierter Kühlmittelführung erlauben die Höhenverstellung der Kassetten und deren Befestigungen in Normallage oder in Überkopflage, links oder rechts am Stechhaltestück. Für </w:t>
      </w:r>
      <w:proofErr w:type="spellStart"/>
      <w:r w:rsidRPr="00A1569C">
        <w:rPr>
          <w:rFonts w:ascii="Arial" w:hAnsi="Arial" w:cs="Arial"/>
          <w:color w:val="000000" w:themeColor="text1"/>
        </w:rPr>
        <w:t>Mehrspindler</w:t>
      </w:r>
      <w:proofErr w:type="spellEnd"/>
      <w:r w:rsidRPr="00A1569C">
        <w:rPr>
          <w:rFonts w:ascii="Arial" w:hAnsi="Arial" w:cs="Arial"/>
          <w:color w:val="000000" w:themeColor="text1"/>
        </w:rPr>
        <w:t xml:space="preserve"> stehen höhenverstellbare Grundträger zur Verfügung, auf welche die Kassetten direkt verschraubt werden. Die Kassetten dienen als Aufnahme für zahlreiche </w:t>
      </w:r>
      <w:r w:rsidR="00A1569C">
        <w:rPr>
          <w:rFonts w:ascii="Arial" w:hAnsi="Arial" w:cs="Arial"/>
          <w:color w:val="000000" w:themeColor="text1"/>
        </w:rPr>
        <w:t>Horn</w:t>
      </w:r>
      <w:r w:rsidRPr="00A1569C">
        <w:rPr>
          <w:rFonts w:ascii="Arial" w:hAnsi="Arial" w:cs="Arial"/>
          <w:color w:val="000000" w:themeColor="text1"/>
        </w:rPr>
        <w:t>-Stechplattensysteme. Abstechen, Einstechen, Längsdrehen: Das modulare System lässt sich flexibel auf die Anwendung anpassen.</w:t>
      </w:r>
    </w:p>
    <w:p w:rsidR="004D52A6" w:rsidRDefault="004D52A6" w:rsidP="00A1569C">
      <w:pPr>
        <w:ind w:right="-432"/>
        <w:jc w:val="both"/>
        <w:rPr>
          <w:rFonts w:ascii="Arial" w:hAnsi="Arial" w:cs="Arial"/>
          <w:color w:val="000000" w:themeColor="text1"/>
        </w:rPr>
      </w:pPr>
      <w:r w:rsidRPr="00A1569C">
        <w:rPr>
          <w:rFonts w:ascii="Arial" w:hAnsi="Arial" w:cs="Arial"/>
          <w:color w:val="000000" w:themeColor="text1"/>
        </w:rPr>
        <w:t xml:space="preserve">Speziell für den Einsatz auf Schütte-Maschinen erweitert </w:t>
      </w:r>
      <w:r w:rsidR="00A1569C">
        <w:rPr>
          <w:rFonts w:ascii="Arial" w:hAnsi="Arial" w:cs="Arial"/>
          <w:color w:val="000000" w:themeColor="text1"/>
        </w:rPr>
        <w:t>Horn</w:t>
      </w:r>
      <w:r w:rsidRPr="00A1569C">
        <w:rPr>
          <w:rFonts w:ascii="Arial" w:hAnsi="Arial" w:cs="Arial"/>
          <w:color w:val="000000" w:themeColor="text1"/>
        </w:rPr>
        <w:t xml:space="preserve"> das modulare System um weitere Varianten. Das Werkzeugsystem des Typs 850 tritt die Nachfolge des Systems 849 an. Mit einer kompakteren Baugröße bietet das Haltersystem eine hohe Stabilität sowie die zielgerichtete Kühlung der Frei- und Spanfläche. Das Haltersystem ist passend für alle Größen des Schneidplattensystems Typ 315. Für andere Schneidplatten bietet </w:t>
      </w:r>
      <w:r w:rsidR="00A1569C">
        <w:rPr>
          <w:rFonts w:ascii="Arial" w:hAnsi="Arial" w:cs="Arial"/>
          <w:color w:val="000000" w:themeColor="text1"/>
        </w:rPr>
        <w:t>Horn</w:t>
      </w:r>
      <w:r w:rsidRPr="00A1569C">
        <w:rPr>
          <w:rFonts w:ascii="Arial" w:hAnsi="Arial" w:cs="Arial"/>
          <w:color w:val="000000" w:themeColor="text1"/>
        </w:rPr>
        <w:t xml:space="preserve"> entsprechende Sonderlösungen an. Die Grundhalter sind mit und ohne Winkeleinstellung erhältlich. Die Höheneinstellung ist einfach und gut zugänglich von vorne möglich. Das Werkzeugsystem ist mit den Schütte-Baureihen ECX, SCX und ACX kompatibel.</w:t>
      </w:r>
    </w:p>
    <w:p w:rsidR="00A1569C" w:rsidRPr="00A1569C" w:rsidRDefault="00A1569C" w:rsidP="00A1569C">
      <w:pPr>
        <w:ind w:right="-432"/>
        <w:jc w:val="both"/>
        <w:rPr>
          <w:rFonts w:ascii="Arial" w:hAnsi="Arial" w:cs="Arial"/>
          <w:color w:val="000000" w:themeColor="text1"/>
        </w:rPr>
      </w:pPr>
    </w:p>
    <w:p w:rsidR="00A1569C" w:rsidRPr="00A1569C" w:rsidRDefault="00A1569C" w:rsidP="00A1569C">
      <w:pPr>
        <w:rPr>
          <w:rFonts w:ascii="Arial" w:hAnsi="Arial" w:cs="Arial"/>
          <w:i/>
        </w:rPr>
      </w:pPr>
      <w:r>
        <w:rPr>
          <w:rFonts w:ascii="Arial" w:hAnsi="Arial" w:cs="Arial"/>
          <w:i/>
        </w:rPr>
        <w:t xml:space="preserve">1.571 </w:t>
      </w:r>
      <w:r w:rsidRPr="00A1569C">
        <w:rPr>
          <w:rFonts w:ascii="Arial" w:hAnsi="Arial" w:cs="Arial"/>
          <w:i/>
        </w:rPr>
        <w:t>Zeichen inkl. Leerzeichen</w:t>
      </w:r>
    </w:p>
    <w:p w:rsidR="004D52A6" w:rsidRDefault="004D52A6" w:rsidP="004D52A6">
      <w:pPr>
        <w:ind w:right="-432"/>
        <w:rPr>
          <w:rFonts w:ascii="Arial" w:hAnsi="Arial" w:cs="Arial"/>
          <w:color w:val="000000" w:themeColor="text1"/>
        </w:rPr>
      </w:pPr>
    </w:p>
    <w:p w:rsidR="0090743E" w:rsidRDefault="0090743E" w:rsidP="004D52A6">
      <w:pPr>
        <w:ind w:right="-432"/>
        <w:rPr>
          <w:rFonts w:ascii="Arial" w:hAnsi="Arial" w:cs="Arial"/>
          <w:color w:val="000000" w:themeColor="text1"/>
        </w:rPr>
      </w:pPr>
      <w:r w:rsidRPr="0090743E">
        <w:rPr>
          <w:rFonts w:ascii="Arial" w:hAnsi="Arial" w:cs="Arial"/>
          <w:noProof/>
          <w:color w:val="000000" w:themeColor="text1"/>
          <w:lang w:eastAsia="de-DE"/>
        </w:rPr>
        <w:drawing>
          <wp:inline distT="0" distB="0" distL="0" distR="0">
            <wp:extent cx="2727019" cy="1816041"/>
            <wp:effectExtent l="0" t="0" r="0" b="0"/>
            <wp:docPr id="2" name="Grafik 2" descr="C:\Users\cstelzer\Nextcloud\Presseinformationen\BilderNeuheiten AMB 2022\Web\960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telzer\Nextcloud\Presseinformationen\BilderNeuheiten AMB 2022\Web\960_Detai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511" cy="1820364"/>
                    </a:xfrm>
                    <a:prstGeom prst="rect">
                      <a:avLst/>
                    </a:prstGeom>
                    <a:noFill/>
                    <a:ln>
                      <a:noFill/>
                    </a:ln>
                  </pic:spPr>
                </pic:pic>
              </a:graphicData>
            </a:graphic>
          </wp:inline>
        </w:drawing>
      </w:r>
    </w:p>
    <w:p w:rsidR="0090743E" w:rsidRPr="00A1569C" w:rsidRDefault="0090743E" w:rsidP="0090743E">
      <w:pPr>
        <w:rPr>
          <w:rFonts w:ascii="Arial" w:hAnsi="Arial" w:cs="Arial"/>
        </w:rPr>
      </w:pPr>
      <w:r w:rsidRPr="00A1569C">
        <w:rPr>
          <w:rFonts w:ascii="Arial" w:hAnsi="Arial" w:cs="Arial"/>
        </w:rPr>
        <w:t>BU:</w:t>
      </w:r>
      <w:r>
        <w:rPr>
          <w:rFonts w:ascii="Arial" w:hAnsi="Arial" w:cs="Arial"/>
        </w:rPr>
        <w:t xml:space="preserve"> </w:t>
      </w:r>
      <w:r w:rsidRPr="00A1569C">
        <w:rPr>
          <w:rFonts w:ascii="Arial" w:hAnsi="Arial" w:cs="Arial"/>
          <w:color w:val="000000" w:themeColor="text1"/>
        </w:rPr>
        <w:t xml:space="preserve">Die Kassetten dienen als Aufnahme für zahlreiche </w:t>
      </w:r>
      <w:r>
        <w:rPr>
          <w:rFonts w:ascii="Arial" w:hAnsi="Arial" w:cs="Arial"/>
          <w:color w:val="000000" w:themeColor="text1"/>
        </w:rPr>
        <w:t>HORN</w:t>
      </w:r>
      <w:r w:rsidRPr="00A1569C">
        <w:rPr>
          <w:rFonts w:ascii="Arial" w:hAnsi="Arial" w:cs="Arial"/>
          <w:color w:val="000000" w:themeColor="text1"/>
        </w:rPr>
        <w:t>-Stechplattensysteme.</w:t>
      </w:r>
    </w:p>
    <w:p w:rsidR="0090743E" w:rsidRPr="00A1569C" w:rsidRDefault="0090743E" w:rsidP="0090743E">
      <w:pPr>
        <w:rPr>
          <w:rFonts w:ascii="Arial" w:hAnsi="Arial" w:cs="Arial"/>
          <w:color w:val="000000" w:themeColor="text1"/>
        </w:rPr>
      </w:pPr>
      <w:r w:rsidRPr="00A1569C">
        <w:rPr>
          <w:rFonts w:ascii="Arial" w:hAnsi="Arial" w:cs="Arial"/>
          <w:color w:val="000000" w:themeColor="text1"/>
        </w:rPr>
        <w:t xml:space="preserve">Quelle: </w:t>
      </w:r>
      <w:r>
        <w:rPr>
          <w:rFonts w:ascii="Arial" w:hAnsi="Arial" w:cs="Arial"/>
          <w:color w:val="000000" w:themeColor="text1"/>
        </w:rPr>
        <w:t>HORN</w:t>
      </w:r>
      <w:r w:rsidRPr="00A1569C">
        <w:rPr>
          <w:rFonts w:ascii="Arial" w:hAnsi="Arial" w:cs="Arial"/>
          <w:color w:val="000000" w:themeColor="text1"/>
        </w:rPr>
        <w:t>/Sauermann</w:t>
      </w:r>
    </w:p>
    <w:p w:rsidR="0090743E" w:rsidRDefault="0090743E" w:rsidP="004D52A6">
      <w:pPr>
        <w:ind w:right="-432"/>
        <w:rPr>
          <w:rFonts w:ascii="Arial" w:hAnsi="Arial" w:cs="Arial"/>
          <w:color w:val="000000" w:themeColor="text1"/>
        </w:rPr>
      </w:pPr>
    </w:p>
    <w:p w:rsidR="00A1569C" w:rsidRDefault="0090743E" w:rsidP="004D52A6">
      <w:pPr>
        <w:ind w:right="-432"/>
        <w:rPr>
          <w:rFonts w:ascii="Arial" w:hAnsi="Arial" w:cs="Arial"/>
          <w:color w:val="000000" w:themeColor="text1"/>
        </w:rPr>
      </w:pPr>
      <w:r w:rsidRPr="0090743E">
        <w:rPr>
          <w:rFonts w:ascii="Arial" w:hAnsi="Arial" w:cs="Arial"/>
          <w:noProof/>
          <w:color w:val="000000" w:themeColor="text1"/>
          <w:lang w:eastAsia="de-DE"/>
        </w:rPr>
        <w:lastRenderedPageBreak/>
        <w:drawing>
          <wp:inline distT="0" distB="0" distL="0" distR="0">
            <wp:extent cx="2695641" cy="1795145"/>
            <wp:effectExtent l="0" t="0" r="9525" b="0"/>
            <wp:docPr id="1" name="Grafik 1" descr="C:\Users\cstelzer\Nextcloud\Presseinformationen\BilderNeuheiten AMB 2022\Web\960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telzer\Nextcloud\Presseinformationen\BilderNeuheiten AMB 2022\Web\960_Grou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9874" cy="1811283"/>
                    </a:xfrm>
                    <a:prstGeom prst="rect">
                      <a:avLst/>
                    </a:prstGeom>
                    <a:noFill/>
                    <a:ln>
                      <a:noFill/>
                    </a:ln>
                  </pic:spPr>
                </pic:pic>
              </a:graphicData>
            </a:graphic>
          </wp:inline>
        </w:drawing>
      </w:r>
    </w:p>
    <w:p w:rsidR="004D52A6" w:rsidRDefault="00A1569C" w:rsidP="004D52A6">
      <w:pPr>
        <w:rPr>
          <w:rFonts w:ascii="Arial" w:hAnsi="Arial" w:cs="Arial"/>
          <w:color w:val="000000" w:themeColor="text1"/>
        </w:rPr>
      </w:pPr>
      <w:bookmarkStart w:id="1" w:name="OLE_LINK7"/>
      <w:bookmarkStart w:id="2" w:name="OLE_LINK8"/>
      <w:r>
        <w:rPr>
          <w:rFonts w:ascii="Arial" w:hAnsi="Arial" w:cs="Arial"/>
          <w:color w:val="000000" w:themeColor="text1"/>
        </w:rPr>
        <w:t xml:space="preserve">BU: </w:t>
      </w:r>
      <w:r w:rsidR="0090743E" w:rsidRPr="00A1569C">
        <w:rPr>
          <w:rFonts w:ascii="Arial" w:hAnsi="Arial" w:cs="Arial"/>
          <w:color w:val="000000" w:themeColor="text1"/>
        </w:rPr>
        <w:t>Der modulare Systembaukasten verfügt über eine Auswahl an Grundhaltern für Revolver und andere Schnittstellen auf Basis gängiger Maschinentypen.</w:t>
      </w:r>
    </w:p>
    <w:p w:rsidR="00A1569C" w:rsidRPr="00A1569C" w:rsidRDefault="00A1569C" w:rsidP="004D52A6">
      <w:pPr>
        <w:rPr>
          <w:rFonts w:ascii="Arial" w:hAnsi="Arial" w:cs="Arial"/>
          <w:color w:val="000000" w:themeColor="text1"/>
        </w:rPr>
      </w:pPr>
      <w:r>
        <w:rPr>
          <w:rFonts w:ascii="Arial" w:hAnsi="Arial" w:cs="Arial"/>
          <w:color w:val="000000" w:themeColor="text1"/>
        </w:rPr>
        <w:t>Quelle: Horn/Sauermann</w:t>
      </w:r>
    </w:p>
    <w:bookmarkEnd w:id="1"/>
    <w:bookmarkEnd w:id="2"/>
    <w:p w:rsidR="0051507D" w:rsidRPr="00A1569C" w:rsidRDefault="0051507D" w:rsidP="0051507D">
      <w:pPr>
        <w:autoSpaceDE w:val="0"/>
        <w:autoSpaceDN w:val="0"/>
        <w:adjustRightInd w:val="0"/>
        <w:spacing w:after="0" w:line="360" w:lineRule="auto"/>
        <w:rPr>
          <w:rFonts w:ascii="Arial" w:hAnsi="Arial" w:cs="Arial"/>
        </w:rPr>
      </w:pPr>
    </w:p>
    <w:p w:rsidR="0051507D" w:rsidRPr="00A1569C" w:rsidRDefault="0051507D" w:rsidP="0051507D">
      <w:pPr>
        <w:autoSpaceDE w:val="0"/>
        <w:autoSpaceDN w:val="0"/>
        <w:adjustRightInd w:val="0"/>
        <w:spacing w:after="0" w:line="360" w:lineRule="auto"/>
        <w:rPr>
          <w:rFonts w:ascii="Arial" w:hAnsi="Arial" w:cs="Arial"/>
        </w:rPr>
      </w:pPr>
      <w:r w:rsidRPr="00A1569C">
        <w:rPr>
          <w:rFonts w:ascii="Arial" w:hAnsi="Arial" w:cs="Arial"/>
        </w:rPr>
        <w:t>Zuständig für Rückfragen:</w:t>
      </w:r>
    </w:p>
    <w:p w:rsidR="0051507D" w:rsidRPr="00A1569C" w:rsidRDefault="0051507D" w:rsidP="0051507D">
      <w:pPr>
        <w:autoSpaceDE w:val="0"/>
        <w:autoSpaceDN w:val="0"/>
        <w:adjustRightInd w:val="0"/>
        <w:spacing w:after="0" w:line="360" w:lineRule="auto"/>
        <w:rPr>
          <w:rFonts w:ascii="Arial" w:hAnsi="Arial" w:cs="Arial"/>
        </w:rPr>
      </w:pPr>
      <w:r w:rsidRPr="00A1569C">
        <w:rPr>
          <w:rFonts w:ascii="Arial" w:hAnsi="Arial" w:cs="Arial"/>
        </w:rPr>
        <w:t xml:space="preserve">Hartmetall-Werkzeugfabrik Paul </w:t>
      </w:r>
      <w:r w:rsidR="00A1569C">
        <w:rPr>
          <w:rFonts w:ascii="Arial" w:hAnsi="Arial" w:cs="Arial"/>
        </w:rPr>
        <w:t>Horn</w:t>
      </w:r>
      <w:r w:rsidRPr="00A1569C">
        <w:rPr>
          <w:rFonts w:ascii="Arial" w:hAnsi="Arial" w:cs="Arial"/>
        </w:rPr>
        <w:t xml:space="preserve"> GmbH</w:t>
      </w:r>
    </w:p>
    <w:p w:rsidR="0051507D" w:rsidRPr="00A1569C" w:rsidRDefault="0051507D" w:rsidP="0051507D">
      <w:pPr>
        <w:autoSpaceDE w:val="0"/>
        <w:autoSpaceDN w:val="0"/>
        <w:adjustRightInd w:val="0"/>
        <w:spacing w:after="0" w:line="360" w:lineRule="auto"/>
        <w:rPr>
          <w:rFonts w:ascii="Arial" w:hAnsi="Arial" w:cs="Arial"/>
        </w:rPr>
      </w:pPr>
      <w:r w:rsidRPr="00A1569C">
        <w:rPr>
          <w:rFonts w:ascii="Arial" w:hAnsi="Arial" w:cs="Arial"/>
        </w:rPr>
        <w:t>Christian Thiele</w:t>
      </w:r>
    </w:p>
    <w:p w:rsidR="0051507D" w:rsidRPr="00A1569C" w:rsidRDefault="0051507D" w:rsidP="0051507D">
      <w:pPr>
        <w:autoSpaceDE w:val="0"/>
        <w:autoSpaceDN w:val="0"/>
        <w:adjustRightInd w:val="0"/>
        <w:spacing w:after="0" w:line="360" w:lineRule="auto"/>
        <w:rPr>
          <w:rFonts w:ascii="Arial" w:hAnsi="Arial" w:cs="Arial"/>
        </w:rPr>
      </w:pPr>
      <w:r w:rsidRPr="00A1569C">
        <w:rPr>
          <w:rFonts w:ascii="Arial" w:hAnsi="Arial" w:cs="Arial"/>
        </w:rPr>
        <w:t>Pressesprecher</w:t>
      </w:r>
    </w:p>
    <w:p w:rsidR="0051507D" w:rsidRPr="00A1569C" w:rsidRDefault="00A1569C" w:rsidP="0051507D">
      <w:pPr>
        <w:autoSpaceDE w:val="0"/>
        <w:autoSpaceDN w:val="0"/>
        <w:adjustRightInd w:val="0"/>
        <w:spacing w:after="0" w:line="360" w:lineRule="auto"/>
        <w:rPr>
          <w:rFonts w:ascii="Arial" w:hAnsi="Arial" w:cs="Arial"/>
        </w:rPr>
      </w:pPr>
      <w:r>
        <w:rPr>
          <w:rFonts w:ascii="Arial" w:hAnsi="Arial" w:cs="Arial"/>
        </w:rPr>
        <w:t>Horn</w:t>
      </w:r>
      <w:r w:rsidR="0051507D" w:rsidRPr="00A1569C">
        <w:rPr>
          <w:rFonts w:ascii="Arial" w:hAnsi="Arial" w:cs="Arial"/>
        </w:rPr>
        <w:t>-Straße 1, 72072 Tübingen</w:t>
      </w:r>
    </w:p>
    <w:p w:rsidR="0051507D" w:rsidRPr="00A1569C" w:rsidRDefault="0051507D" w:rsidP="0051507D">
      <w:pPr>
        <w:autoSpaceDE w:val="0"/>
        <w:autoSpaceDN w:val="0"/>
        <w:adjustRightInd w:val="0"/>
        <w:spacing w:after="0" w:line="360" w:lineRule="auto"/>
        <w:rPr>
          <w:rFonts w:ascii="Arial" w:hAnsi="Arial" w:cs="Arial"/>
          <w:lang w:val="en-US"/>
        </w:rPr>
      </w:pPr>
      <w:r w:rsidRPr="00A1569C">
        <w:rPr>
          <w:rFonts w:ascii="Arial" w:hAnsi="Arial" w:cs="Arial"/>
          <w:lang w:val="en-US"/>
        </w:rPr>
        <w:t>Tel.: +49 7071 7004-1820, Fax: +49 7071 72893</w:t>
      </w:r>
    </w:p>
    <w:p w:rsidR="005D52DA" w:rsidRPr="00A1569C" w:rsidRDefault="0051507D" w:rsidP="005D52DA">
      <w:pPr>
        <w:spacing w:line="360" w:lineRule="auto"/>
        <w:rPr>
          <w:rFonts w:ascii="Arial" w:hAnsi="Arial" w:cs="Arial"/>
        </w:rPr>
      </w:pPr>
      <w:r w:rsidRPr="00A1569C">
        <w:rPr>
          <w:rFonts w:ascii="Arial" w:hAnsi="Arial" w:cs="Arial"/>
          <w:lang w:val="en-US"/>
        </w:rPr>
        <w:t xml:space="preserve">Email: </w:t>
      </w:r>
      <w:hyperlink r:id="rId8" w:history="1">
        <w:r w:rsidR="005D52DA" w:rsidRPr="00A1569C">
          <w:rPr>
            <w:rStyle w:val="Hyperlink"/>
            <w:rFonts w:ascii="Arial" w:hAnsi="Arial" w:cs="Arial"/>
            <w:lang w:val="it-IT"/>
          </w:rPr>
          <w:t>Christian.Thiele@de.</w:t>
        </w:r>
        <w:r w:rsidR="00A1569C">
          <w:rPr>
            <w:rStyle w:val="Hyperlink"/>
            <w:rFonts w:ascii="Arial" w:hAnsi="Arial" w:cs="Arial"/>
            <w:lang w:val="it-IT"/>
          </w:rPr>
          <w:t>Horn</w:t>
        </w:r>
        <w:r w:rsidR="005D52DA" w:rsidRPr="00A1569C">
          <w:rPr>
            <w:rStyle w:val="Hyperlink"/>
            <w:rFonts w:ascii="Arial" w:hAnsi="Arial" w:cs="Arial"/>
            <w:lang w:val="it-IT"/>
          </w:rPr>
          <w:t>-group.com</w:t>
        </w:r>
      </w:hyperlink>
      <w:r w:rsidR="005D52DA" w:rsidRPr="00A1569C">
        <w:rPr>
          <w:rFonts w:ascii="Arial" w:hAnsi="Arial" w:cs="Arial"/>
          <w:lang w:val="it-IT"/>
        </w:rPr>
        <w:t xml:space="preserve">, </w:t>
      </w:r>
      <w:hyperlink r:id="rId9" w:history="1">
        <w:r w:rsidR="005D52DA" w:rsidRPr="00A1569C">
          <w:rPr>
            <w:rStyle w:val="Hyperlink"/>
            <w:rFonts w:ascii="Arial" w:hAnsi="Arial" w:cs="Arial"/>
            <w:lang w:val="it-IT"/>
          </w:rPr>
          <w:t>www.</w:t>
        </w:r>
        <w:r w:rsidR="00A1569C">
          <w:rPr>
            <w:rStyle w:val="Hyperlink"/>
            <w:rFonts w:ascii="Arial" w:hAnsi="Arial" w:cs="Arial"/>
            <w:lang w:val="it-IT"/>
          </w:rPr>
          <w:t>Horn</w:t>
        </w:r>
        <w:r w:rsidR="005D52DA" w:rsidRPr="00A1569C">
          <w:rPr>
            <w:rStyle w:val="Hyperlink"/>
            <w:rFonts w:ascii="Arial" w:hAnsi="Arial" w:cs="Arial"/>
            <w:lang w:val="it-IT"/>
          </w:rPr>
          <w:t>-group.com</w:t>
        </w:r>
      </w:hyperlink>
    </w:p>
    <w:p w:rsidR="00A34100" w:rsidRPr="00A1569C" w:rsidRDefault="00A34100" w:rsidP="00F841DE">
      <w:pPr>
        <w:autoSpaceDE w:val="0"/>
        <w:autoSpaceDN w:val="0"/>
        <w:adjustRightInd w:val="0"/>
        <w:spacing w:after="0" w:line="360" w:lineRule="auto"/>
        <w:rPr>
          <w:rFonts w:ascii="Arial" w:hAnsi="Arial" w:cs="Arial"/>
        </w:rPr>
      </w:pPr>
    </w:p>
    <w:sectPr w:rsidR="00A34100" w:rsidRPr="00A1569C" w:rsidSect="00CC4269">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081" w:rsidRDefault="004D1081" w:rsidP="00925DB2">
      <w:pPr>
        <w:spacing w:after="0" w:line="240" w:lineRule="auto"/>
      </w:pPr>
      <w:r>
        <w:separator/>
      </w:r>
    </w:p>
  </w:endnote>
  <w:endnote w:type="continuationSeparator" w:id="0">
    <w:p w:rsidR="004D1081" w:rsidRDefault="004D1081" w:rsidP="0092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B1C" w:rsidRPr="00925DB2" w:rsidRDefault="00DD4B1C">
    <w:pPr>
      <w:pStyle w:val="Fuzeile"/>
      <w:jc w:val="right"/>
      <w:rPr>
        <w:rFonts w:ascii="Arial" w:hAnsi="Arial" w:cs="Arial"/>
        <w:sz w:val="16"/>
        <w:szCs w:val="16"/>
      </w:rPr>
    </w:pPr>
  </w:p>
  <w:p w:rsidR="00DD4B1C" w:rsidRPr="00925DB2" w:rsidRDefault="00DD4B1C" w:rsidP="00925DB2">
    <w:pPr>
      <w:pStyle w:val="Fuzeile"/>
      <w:jc w:val="right"/>
      <w:rPr>
        <w:rFonts w:ascii="Arial" w:hAnsi="Arial" w:cs="Arial"/>
        <w:sz w:val="16"/>
        <w:szCs w:val="16"/>
      </w:rPr>
    </w:pPr>
    <w:r w:rsidRPr="00925DB2">
      <w:rPr>
        <w:rFonts w:ascii="Arial" w:hAnsi="Arial" w:cs="Arial"/>
        <w:sz w:val="16"/>
        <w:szCs w:val="16"/>
      </w:rPr>
      <w:t xml:space="preserve">Seite </w:t>
    </w:r>
    <w:r w:rsidR="00A84F31" w:rsidRPr="00925DB2">
      <w:rPr>
        <w:rFonts w:ascii="Arial" w:hAnsi="Arial" w:cs="Arial"/>
        <w:sz w:val="16"/>
        <w:szCs w:val="16"/>
      </w:rPr>
      <w:fldChar w:fldCharType="begin"/>
    </w:r>
    <w:r w:rsidRPr="00925DB2">
      <w:rPr>
        <w:rFonts w:ascii="Arial" w:hAnsi="Arial" w:cs="Arial"/>
        <w:sz w:val="16"/>
        <w:szCs w:val="16"/>
      </w:rPr>
      <w:instrText>PAGE</w:instrText>
    </w:r>
    <w:r w:rsidR="00A84F31" w:rsidRPr="00925DB2">
      <w:rPr>
        <w:rFonts w:ascii="Arial" w:hAnsi="Arial" w:cs="Arial"/>
        <w:sz w:val="16"/>
        <w:szCs w:val="16"/>
      </w:rPr>
      <w:fldChar w:fldCharType="separate"/>
    </w:r>
    <w:r w:rsidR="0090743E">
      <w:rPr>
        <w:rFonts w:ascii="Arial" w:hAnsi="Arial" w:cs="Arial"/>
        <w:noProof/>
        <w:sz w:val="16"/>
        <w:szCs w:val="16"/>
      </w:rPr>
      <w:t>2</w:t>
    </w:r>
    <w:r w:rsidR="00A84F31" w:rsidRPr="00925DB2">
      <w:rPr>
        <w:rFonts w:ascii="Arial" w:hAnsi="Arial" w:cs="Arial"/>
        <w:sz w:val="16"/>
        <w:szCs w:val="16"/>
      </w:rPr>
      <w:fldChar w:fldCharType="end"/>
    </w:r>
    <w:r w:rsidRPr="00925DB2">
      <w:rPr>
        <w:rFonts w:ascii="Arial" w:hAnsi="Arial" w:cs="Arial"/>
        <w:sz w:val="16"/>
        <w:szCs w:val="16"/>
      </w:rPr>
      <w:t xml:space="preserve"> von </w:t>
    </w:r>
    <w:r w:rsidR="00A84F31" w:rsidRPr="00925DB2">
      <w:rPr>
        <w:rFonts w:ascii="Arial" w:hAnsi="Arial" w:cs="Arial"/>
        <w:sz w:val="16"/>
        <w:szCs w:val="16"/>
      </w:rPr>
      <w:fldChar w:fldCharType="begin"/>
    </w:r>
    <w:r w:rsidRPr="00925DB2">
      <w:rPr>
        <w:rFonts w:ascii="Arial" w:hAnsi="Arial" w:cs="Arial"/>
        <w:sz w:val="16"/>
        <w:szCs w:val="16"/>
      </w:rPr>
      <w:instrText>NUMPAGES</w:instrText>
    </w:r>
    <w:r w:rsidR="00A84F31" w:rsidRPr="00925DB2">
      <w:rPr>
        <w:rFonts w:ascii="Arial" w:hAnsi="Arial" w:cs="Arial"/>
        <w:sz w:val="16"/>
        <w:szCs w:val="16"/>
      </w:rPr>
      <w:fldChar w:fldCharType="separate"/>
    </w:r>
    <w:r w:rsidR="0090743E">
      <w:rPr>
        <w:rFonts w:ascii="Arial" w:hAnsi="Arial" w:cs="Arial"/>
        <w:noProof/>
        <w:sz w:val="16"/>
        <w:szCs w:val="16"/>
      </w:rPr>
      <w:t>2</w:t>
    </w:r>
    <w:r w:rsidR="00A84F31" w:rsidRPr="00925DB2">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E" w:rsidRPr="00925DB2" w:rsidRDefault="0091455E" w:rsidP="0091455E">
    <w:pPr>
      <w:pStyle w:val="Fuzeile"/>
      <w:jc w:val="right"/>
      <w:rPr>
        <w:rFonts w:ascii="Arial" w:hAnsi="Arial" w:cs="Arial"/>
        <w:sz w:val="16"/>
        <w:szCs w:val="16"/>
      </w:rPr>
    </w:pPr>
  </w:p>
  <w:p w:rsidR="0091455E" w:rsidRPr="00925DB2" w:rsidRDefault="0091455E" w:rsidP="0091455E">
    <w:pPr>
      <w:pStyle w:val="Fuzeile"/>
      <w:jc w:val="right"/>
      <w:rPr>
        <w:rFonts w:ascii="Arial" w:hAnsi="Arial" w:cs="Arial"/>
        <w:sz w:val="16"/>
        <w:szCs w:val="16"/>
      </w:rPr>
    </w:pPr>
    <w:r w:rsidRPr="00925DB2">
      <w:rPr>
        <w:rFonts w:ascii="Arial" w:hAnsi="Arial" w:cs="Arial"/>
        <w:sz w:val="16"/>
        <w:szCs w:val="16"/>
      </w:rPr>
      <w:t xml:space="preserve">Seite </w:t>
    </w:r>
    <w:r w:rsidRPr="00925DB2">
      <w:rPr>
        <w:rFonts w:ascii="Arial" w:hAnsi="Arial" w:cs="Arial"/>
        <w:sz w:val="16"/>
        <w:szCs w:val="16"/>
      </w:rPr>
      <w:fldChar w:fldCharType="begin"/>
    </w:r>
    <w:r w:rsidRPr="00925DB2">
      <w:rPr>
        <w:rFonts w:ascii="Arial" w:hAnsi="Arial" w:cs="Arial"/>
        <w:sz w:val="16"/>
        <w:szCs w:val="16"/>
      </w:rPr>
      <w:instrText>PAGE</w:instrText>
    </w:r>
    <w:r w:rsidRPr="00925DB2">
      <w:rPr>
        <w:rFonts w:ascii="Arial" w:hAnsi="Arial" w:cs="Arial"/>
        <w:sz w:val="16"/>
        <w:szCs w:val="16"/>
      </w:rPr>
      <w:fldChar w:fldCharType="separate"/>
    </w:r>
    <w:r w:rsidR="0090743E">
      <w:rPr>
        <w:rFonts w:ascii="Arial" w:hAnsi="Arial" w:cs="Arial"/>
        <w:noProof/>
        <w:sz w:val="16"/>
        <w:szCs w:val="16"/>
      </w:rPr>
      <w:t>1</w:t>
    </w:r>
    <w:r w:rsidRPr="00925DB2">
      <w:rPr>
        <w:rFonts w:ascii="Arial" w:hAnsi="Arial" w:cs="Arial"/>
        <w:sz w:val="16"/>
        <w:szCs w:val="16"/>
      </w:rPr>
      <w:fldChar w:fldCharType="end"/>
    </w:r>
    <w:r w:rsidRPr="00925DB2">
      <w:rPr>
        <w:rFonts w:ascii="Arial" w:hAnsi="Arial" w:cs="Arial"/>
        <w:sz w:val="16"/>
        <w:szCs w:val="16"/>
      </w:rPr>
      <w:t xml:space="preserve"> von </w:t>
    </w:r>
    <w:r w:rsidRPr="00925DB2">
      <w:rPr>
        <w:rFonts w:ascii="Arial" w:hAnsi="Arial" w:cs="Arial"/>
        <w:sz w:val="16"/>
        <w:szCs w:val="16"/>
      </w:rPr>
      <w:fldChar w:fldCharType="begin"/>
    </w:r>
    <w:r w:rsidRPr="00925DB2">
      <w:rPr>
        <w:rFonts w:ascii="Arial" w:hAnsi="Arial" w:cs="Arial"/>
        <w:sz w:val="16"/>
        <w:szCs w:val="16"/>
      </w:rPr>
      <w:instrText>NUMPAGES</w:instrText>
    </w:r>
    <w:r w:rsidRPr="00925DB2">
      <w:rPr>
        <w:rFonts w:ascii="Arial" w:hAnsi="Arial" w:cs="Arial"/>
        <w:sz w:val="16"/>
        <w:szCs w:val="16"/>
      </w:rPr>
      <w:fldChar w:fldCharType="separate"/>
    </w:r>
    <w:r w:rsidR="0090743E">
      <w:rPr>
        <w:rFonts w:ascii="Arial" w:hAnsi="Arial" w:cs="Arial"/>
        <w:noProof/>
        <w:sz w:val="16"/>
        <w:szCs w:val="16"/>
      </w:rPr>
      <w:t>2</w:t>
    </w:r>
    <w:r w:rsidRPr="00925DB2">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081" w:rsidRDefault="004D1081" w:rsidP="00925DB2">
      <w:pPr>
        <w:spacing w:after="0" w:line="240" w:lineRule="auto"/>
      </w:pPr>
      <w:r>
        <w:separator/>
      </w:r>
    </w:p>
  </w:footnote>
  <w:footnote w:type="continuationSeparator" w:id="0">
    <w:p w:rsidR="004D1081" w:rsidRDefault="004D1081" w:rsidP="0092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E86700" w:rsidP="00CC4269">
    <w:pPr>
      <w:pStyle w:val="Kopfzeile"/>
      <w:tabs>
        <w:tab w:val="clear" w:pos="4536"/>
        <w:tab w:val="clear" w:pos="9072"/>
      </w:tabs>
      <w:spacing w:line="276" w:lineRule="auto"/>
      <w:rPr>
        <w:rFonts w:ascii="Arial" w:hAnsi="Arial" w:cs="Arial"/>
        <w:sz w:val="20"/>
        <w:szCs w:val="16"/>
      </w:rPr>
    </w:pPr>
    <w:r w:rsidRPr="00CC4269">
      <w:rPr>
        <w:rFonts w:ascii="Arial" w:hAnsi="Arial" w:cs="Arial"/>
        <w:noProof/>
        <w:sz w:val="48"/>
        <w:szCs w:val="40"/>
        <w:lang w:eastAsia="de-DE"/>
      </w:rPr>
      <w:drawing>
        <wp:anchor distT="0" distB="0" distL="114300" distR="114300" simplePos="0" relativeHeight="251658240" behindDoc="1" locked="1" layoutInCell="1" allowOverlap="1">
          <wp:simplePos x="0" y="0"/>
          <wp:positionH relativeFrom="page">
            <wp:posOffset>0</wp:posOffset>
          </wp:positionH>
          <wp:positionV relativeFrom="page">
            <wp:posOffset>0</wp:posOffset>
          </wp:positionV>
          <wp:extent cx="7551420" cy="17995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22.0118007_Vorlage_Pressemeldungen_2018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7995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r w:rsidRPr="00CC4269">
      <w:rPr>
        <w:rFonts w:ascii="Arial" w:hAnsi="Arial" w:cs="Arial"/>
        <w:noProof/>
        <w:sz w:val="36"/>
        <w:szCs w:val="40"/>
        <w:lang w:eastAsia="de-DE"/>
      </w:rPr>
      <w:drawing>
        <wp:anchor distT="0" distB="0" distL="114300" distR="114300" simplePos="0" relativeHeight="251660288" behindDoc="1" locked="1" layoutInCell="1" allowOverlap="1" wp14:anchorId="73DB6A02" wp14:editId="437ECD95">
          <wp:simplePos x="0" y="0"/>
          <wp:positionH relativeFrom="page">
            <wp:posOffset>0</wp:posOffset>
          </wp:positionH>
          <wp:positionV relativeFrom="page">
            <wp:posOffset>0</wp:posOffset>
          </wp:positionV>
          <wp:extent cx="7551420" cy="179959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22.0118007_Vorlage_Pressemeldungen_2018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7995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455"/>
    <w:rsid w:val="000034D9"/>
    <w:rsid w:val="00014CB7"/>
    <w:rsid w:val="000327A8"/>
    <w:rsid w:val="00077C9D"/>
    <w:rsid w:val="00083723"/>
    <w:rsid w:val="0009398B"/>
    <w:rsid w:val="00094644"/>
    <w:rsid w:val="000A36AA"/>
    <w:rsid w:val="000C3359"/>
    <w:rsid w:val="000C7345"/>
    <w:rsid w:val="000E45D3"/>
    <w:rsid w:val="00136B12"/>
    <w:rsid w:val="00144A29"/>
    <w:rsid w:val="0016158B"/>
    <w:rsid w:val="001B3DED"/>
    <w:rsid w:val="001D3FDF"/>
    <w:rsid w:val="001E1677"/>
    <w:rsid w:val="001E6C8C"/>
    <w:rsid w:val="001F0082"/>
    <w:rsid w:val="002045D4"/>
    <w:rsid w:val="00233FBE"/>
    <w:rsid w:val="00255304"/>
    <w:rsid w:val="002A0FBC"/>
    <w:rsid w:val="002B43E1"/>
    <w:rsid w:val="002B7497"/>
    <w:rsid w:val="002C5EEA"/>
    <w:rsid w:val="002D3034"/>
    <w:rsid w:val="002F6AA3"/>
    <w:rsid w:val="00330180"/>
    <w:rsid w:val="0037244C"/>
    <w:rsid w:val="00382CA3"/>
    <w:rsid w:val="00392DC1"/>
    <w:rsid w:val="003977AA"/>
    <w:rsid w:val="003D70ED"/>
    <w:rsid w:val="003E0E3F"/>
    <w:rsid w:val="003E3E66"/>
    <w:rsid w:val="003F5834"/>
    <w:rsid w:val="00407668"/>
    <w:rsid w:val="0041301E"/>
    <w:rsid w:val="004335FD"/>
    <w:rsid w:val="00434B0A"/>
    <w:rsid w:val="00437AB3"/>
    <w:rsid w:val="00443506"/>
    <w:rsid w:val="00471C29"/>
    <w:rsid w:val="00472F73"/>
    <w:rsid w:val="004B4972"/>
    <w:rsid w:val="004D1081"/>
    <w:rsid w:val="004D52A6"/>
    <w:rsid w:val="004E285F"/>
    <w:rsid w:val="004E4EC2"/>
    <w:rsid w:val="004E6F5A"/>
    <w:rsid w:val="0051507D"/>
    <w:rsid w:val="00521B1D"/>
    <w:rsid w:val="00545B8A"/>
    <w:rsid w:val="00554440"/>
    <w:rsid w:val="00556398"/>
    <w:rsid w:val="00567DA8"/>
    <w:rsid w:val="00591D7C"/>
    <w:rsid w:val="005B372D"/>
    <w:rsid w:val="005D52DA"/>
    <w:rsid w:val="005E299E"/>
    <w:rsid w:val="00617E9D"/>
    <w:rsid w:val="00636ABA"/>
    <w:rsid w:val="00650455"/>
    <w:rsid w:val="00686157"/>
    <w:rsid w:val="00693D38"/>
    <w:rsid w:val="006A247B"/>
    <w:rsid w:val="006A5291"/>
    <w:rsid w:val="006F3A10"/>
    <w:rsid w:val="007012BC"/>
    <w:rsid w:val="007019A7"/>
    <w:rsid w:val="00723E5C"/>
    <w:rsid w:val="00725BCA"/>
    <w:rsid w:val="00731DE2"/>
    <w:rsid w:val="00734587"/>
    <w:rsid w:val="007366A5"/>
    <w:rsid w:val="00762688"/>
    <w:rsid w:val="0078218B"/>
    <w:rsid w:val="007A52E3"/>
    <w:rsid w:val="007D3C38"/>
    <w:rsid w:val="007F1A5E"/>
    <w:rsid w:val="007F41C0"/>
    <w:rsid w:val="007F6A41"/>
    <w:rsid w:val="008371F7"/>
    <w:rsid w:val="008541F6"/>
    <w:rsid w:val="00856156"/>
    <w:rsid w:val="008773F2"/>
    <w:rsid w:val="008A1283"/>
    <w:rsid w:val="008D6D9E"/>
    <w:rsid w:val="008F78CE"/>
    <w:rsid w:val="00904397"/>
    <w:rsid w:val="0090743E"/>
    <w:rsid w:val="009123B9"/>
    <w:rsid w:val="0091455E"/>
    <w:rsid w:val="00925DB2"/>
    <w:rsid w:val="00926A64"/>
    <w:rsid w:val="009359C7"/>
    <w:rsid w:val="00940AAC"/>
    <w:rsid w:val="00941A04"/>
    <w:rsid w:val="009703B6"/>
    <w:rsid w:val="00986435"/>
    <w:rsid w:val="00995A54"/>
    <w:rsid w:val="009B0ADA"/>
    <w:rsid w:val="009B7A4E"/>
    <w:rsid w:val="009C465D"/>
    <w:rsid w:val="009E08E7"/>
    <w:rsid w:val="009E2257"/>
    <w:rsid w:val="009E25AE"/>
    <w:rsid w:val="009E57D2"/>
    <w:rsid w:val="009F7DA3"/>
    <w:rsid w:val="00A051EE"/>
    <w:rsid w:val="00A104B3"/>
    <w:rsid w:val="00A1569C"/>
    <w:rsid w:val="00A23939"/>
    <w:rsid w:val="00A330B5"/>
    <w:rsid w:val="00A34100"/>
    <w:rsid w:val="00A60596"/>
    <w:rsid w:val="00A617E2"/>
    <w:rsid w:val="00A65E23"/>
    <w:rsid w:val="00A84F31"/>
    <w:rsid w:val="00A9258C"/>
    <w:rsid w:val="00AA51BC"/>
    <w:rsid w:val="00AF5558"/>
    <w:rsid w:val="00B0243E"/>
    <w:rsid w:val="00B11BD6"/>
    <w:rsid w:val="00B15205"/>
    <w:rsid w:val="00B16A85"/>
    <w:rsid w:val="00B505B7"/>
    <w:rsid w:val="00B5079A"/>
    <w:rsid w:val="00B6538A"/>
    <w:rsid w:val="00BA0AE7"/>
    <w:rsid w:val="00BC1085"/>
    <w:rsid w:val="00BD5A8D"/>
    <w:rsid w:val="00BD793B"/>
    <w:rsid w:val="00BE0F8E"/>
    <w:rsid w:val="00BE7556"/>
    <w:rsid w:val="00BF07D2"/>
    <w:rsid w:val="00C03381"/>
    <w:rsid w:val="00C06B99"/>
    <w:rsid w:val="00C233F3"/>
    <w:rsid w:val="00C512DF"/>
    <w:rsid w:val="00C51449"/>
    <w:rsid w:val="00C527F9"/>
    <w:rsid w:val="00C543FD"/>
    <w:rsid w:val="00C60406"/>
    <w:rsid w:val="00C60E5C"/>
    <w:rsid w:val="00C641DC"/>
    <w:rsid w:val="00C74A47"/>
    <w:rsid w:val="00C848B8"/>
    <w:rsid w:val="00CC4269"/>
    <w:rsid w:val="00D03568"/>
    <w:rsid w:val="00D34146"/>
    <w:rsid w:val="00D62E01"/>
    <w:rsid w:val="00D63A63"/>
    <w:rsid w:val="00D657F3"/>
    <w:rsid w:val="00DA4DF2"/>
    <w:rsid w:val="00DA4F95"/>
    <w:rsid w:val="00DC36B0"/>
    <w:rsid w:val="00DD4B1C"/>
    <w:rsid w:val="00DE22B7"/>
    <w:rsid w:val="00E0265F"/>
    <w:rsid w:val="00E22D8A"/>
    <w:rsid w:val="00E44CBF"/>
    <w:rsid w:val="00E47F2A"/>
    <w:rsid w:val="00E80C9E"/>
    <w:rsid w:val="00E86700"/>
    <w:rsid w:val="00EC1656"/>
    <w:rsid w:val="00EC7570"/>
    <w:rsid w:val="00EE25F5"/>
    <w:rsid w:val="00EF64CF"/>
    <w:rsid w:val="00F103BF"/>
    <w:rsid w:val="00F11892"/>
    <w:rsid w:val="00F15E1F"/>
    <w:rsid w:val="00F439AA"/>
    <w:rsid w:val="00F46249"/>
    <w:rsid w:val="00F46FB3"/>
    <w:rsid w:val="00F5059A"/>
    <w:rsid w:val="00F53BFD"/>
    <w:rsid w:val="00F54949"/>
    <w:rsid w:val="00F739CB"/>
    <w:rsid w:val="00F82B4E"/>
    <w:rsid w:val="00F841DE"/>
    <w:rsid w:val="00F91EEC"/>
    <w:rsid w:val="00FA7917"/>
    <w:rsid w:val="00FB21CF"/>
    <w:rsid w:val="00FB401E"/>
    <w:rsid w:val="00FC073A"/>
    <w:rsid w:val="00FD4BF2"/>
    <w:rsid w:val="00FE6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467DB-43A4-4D42-9EE2-CFE06867E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073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0AAC"/>
    <w:rPr>
      <w:color w:val="0000FF"/>
      <w:u w:val="single"/>
    </w:rPr>
  </w:style>
  <w:style w:type="paragraph" w:styleId="Sprechblasentext">
    <w:name w:val="Balloon Text"/>
    <w:basedOn w:val="Standard"/>
    <w:link w:val="SprechblasentextZchn"/>
    <w:uiPriority w:val="99"/>
    <w:semiHidden/>
    <w:unhideWhenUsed/>
    <w:rsid w:val="009703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3B6"/>
    <w:rPr>
      <w:rFonts w:ascii="Tahoma" w:hAnsi="Tahoma" w:cs="Tahoma"/>
      <w:sz w:val="16"/>
      <w:szCs w:val="16"/>
    </w:rPr>
  </w:style>
  <w:style w:type="character" w:styleId="Kommentarzeichen">
    <w:name w:val="annotation reference"/>
    <w:basedOn w:val="Absatz-Standardschriftart"/>
    <w:uiPriority w:val="99"/>
    <w:semiHidden/>
    <w:unhideWhenUsed/>
    <w:rsid w:val="00330180"/>
    <w:rPr>
      <w:sz w:val="16"/>
      <w:szCs w:val="16"/>
    </w:rPr>
  </w:style>
  <w:style w:type="paragraph" w:styleId="Kommentartext">
    <w:name w:val="annotation text"/>
    <w:basedOn w:val="Standard"/>
    <w:link w:val="KommentartextZchn"/>
    <w:uiPriority w:val="99"/>
    <w:semiHidden/>
    <w:unhideWhenUsed/>
    <w:rsid w:val="003301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0180"/>
    <w:rPr>
      <w:sz w:val="20"/>
      <w:szCs w:val="20"/>
    </w:rPr>
  </w:style>
  <w:style w:type="paragraph" w:styleId="Kommentarthema">
    <w:name w:val="annotation subject"/>
    <w:basedOn w:val="Kommentartext"/>
    <w:next w:val="Kommentartext"/>
    <w:link w:val="KommentarthemaZchn"/>
    <w:uiPriority w:val="99"/>
    <w:semiHidden/>
    <w:unhideWhenUsed/>
    <w:rsid w:val="00330180"/>
    <w:rPr>
      <w:b/>
      <w:bCs/>
    </w:rPr>
  </w:style>
  <w:style w:type="character" w:customStyle="1" w:styleId="KommentarthemaZchn">
    <w:name w:val="Kommentarthema Zchn"/>
    <w:basedOn w:val="KommentartextZchn"/>
    <w:link w:val="Kommentarthema"/>
    <w:uiPriority w:val="99"/>
    <w:semiHidden/>
    <w:rsid w:val="00330180"/>
    <w:rPr>
      <w:b/>
      <w:bCs/>
      <w:sz w:val="20"/>
      <w:szCs w:val="20"/>
    </w:rPr>
  </w:style>
  <w:style w:type="paragraph" w:styleId="Kopfzeile">
    <w:name w:val="header"/>
    <w:basedOn w:val="Standard"/>
    <w:link w:val="KopfzeileZchn"/>
    <w:uiPriority w:val="99"/>
    <w:unhideWhenUsed/>
    <w:rsid w:val="00925D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5DB2"/>
  </w:style>
  <w:style w:type="paragraph" w:styleId="Fuzeile">
    <w:name w:val="footer"/>
    <w:basedOn w:val="Standard"/>
    <w:link w:val="FuzeileZchn"/>
    <w:uiPriority w:val="99"/>
    <w:unhideWhenUsed/>
    <w:rsid w:val="00925D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Thiele@de.horn-group.com"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horn-group.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1978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2287</CharactersWithSpaces>
  <SharedDoc>false</SharedDoc>
  <HLinks>
    <vt:vector size="12" baseType="variant">
      <vt:variant>
        <vt:i4>1114113</vt:i4>
      </vt:variant>
      <vt:variant>
        <vt:i4>3</vt:i4>
      </vt:variant>
      <vt:variant>
        <vt:i4>0</vt:i4>
      </vt:variant>
      <vt:variant>
        <vt:i4>5</vt:i4>
      </vt:variant>
      <vt:variant>
        <vt:lpwstr>http://www.phorn.de/</vt:lpwstr>
      </vt:variant>
      <vt:variant>
        <vt:lpwstr/>
      </vt:variant>
      <vt:variant>
        <vt:i4>6750221</vt:i4>
      </vt:variant>
      <vt:variant>
        <vt:i4>0</vt:i4>
      </vt:variant>
      <vt:variant>
        <vt:i4>0</vt:i4>
      </vt:variant>
      <vt:variant>
        <vt:i4>5</vt:i4>
      </vt:variant>
      <vt:variant>
        <vt:lpwstr>mailto:christian.thiele@phorn.de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Krieger</dc:creator>
  <cp:lastModifiedBy>Stelzer Claudia</cp:lastModifiedBy>
  <cp:revision>3</cp:revision>
  <cp:lastPrinted>2015-02-20T10:59:00Z</cp:lastPrinted>
  <dcterms:created xsi:type="dcterms:W3CDTF">2023-01-31T08:30:00Z</dcterms:created>
  <dcterms:modified xsi:type="dcterms:W3CDTF">2023-01-31T12:13:00Z</dcterms:modified>
</cp:coreProperties>
</file>